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7FCE6" w14:textId="10B06126" w:rsidR="00604368" w:rsidRDefault="00604368" w:rsidP="00417D43">
      <w:pPr>
        <w:jc w:val="center"/>
        <w:rPr>
          <w:rFonts w:ascii="Times New Roman" w:hAnsi="Times New Roman"/>
          <w:b/>
          <w:sz w:val="24"/>
          <w:szCs w:val="24"/>
        </w:rPr>
      </w:pPr>
      <w:r>
        <w:rPr>
          <w:rFonts w:ascii="Times New Roman" w:hAnsi="Times New Roman"/>
          <w:b/>
          <w:sz w:val="24"/>
          <w:szCs w:val="24"/>
        </w:rPr>
        <w:t>1 pirkimo dalis</w:t>
      </w:r>
    </w:p>
    <w:p w14:paraId="50535CA7" w14:textId="5978CEF2" w:rsidR="00417D43" w:rsidRDefault="00417D43" w:rsidP="00C94B83">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29165755" w14:textId="0CA03D05" w:rsidR="00417D43" w:rsidRDefault="00604368" w:rsidP="00C94B83">
      <w:pPr>
        <w:spacing w:after="0"/>
        <w:jc w:val="center"/>
        <w:rPr>
          <w:rFonts w:ascii="Times New Roman" w:hAnsi="Times New Roman"/>
          <w:b/>
          <w:bCs/>
          <w:sz w:val="24"/>
          <w:szCs w:val="24"/>
          <w:lang w:val="pt-BR"/>
        </w:rPr>
      </w:pPr>
      <w:r w:rsidRPr="007F31A5">
        <w:rPr>
          <w:rFonts w:ascii="Times New Roman" w:hAnsi="Times New Roman"/>
          <w:b/>
          <w:bCs/>
          <w:sz w:val="24"/>
          <w:szCs w:val="24"/>
          <w:lang w:val="pt-BR"/>
        </w:rPr>
        <w:t>Aukštos klasės u</w:t>
      </w:r>
      <w:r w:rsidRPr="00091CC8">
        <w:rPr>
          <w:rFonts w:ascii="Times New Roman" w:hAnsi="Times New Roman"/>
          <w:b/>
          <w:bCs/>
          <w:sz w:val="24"/>
          <w:szCs w:val="24"/>
          <w:lang w:val="pt-BR"/>
        </w:rPr>
        <w:t>ltragarsinis diagnostikos aparatas</w:t>
      </w:r>
      <w:r w:rsidRPr="007F31A5">
        <w:rPr>
          <w:rFonts w:ascii="Times New Roman" w:hAnsi="Times New Roman"/>
          <w:b/>
          <w:bCs/>
          <w:sz w:val="24"/>
          <w:szCs w:val="24"/>
          <w:lang w:val="pt-BR"/>
        </w:rPr>
        <w:t>, 1 vnt.</w:t>
      </w:r>
    </w:p>
    <w:p w14:paraId="6215D8B9" w14:textId="77777777" w:rsidR="00C94B83" w:rsidRDefault="00C94B83" w:rsidP="00C94B83">
      <w:pPr>
        <w:spacing w:after="0"/>
        <w:jc w:val="center"/>
        <w:rPr>
          <w:rFonts w:ascii="Times New Roman" w:hAnsi="Times New Roman"/>
          <w:b/>
          <w:bCs/>
          <w:sz w:val="24"/>
          <w:szCs w:val="24"/>
          <w:lang w:val="pt-BR"/>
        </w:rPr>
      </w:pPr>
    </w:p>
    <w:p w14:paraId="56BC07DF" w14:textId="77777777" w:rsidR="00C94B83" w:rsidRDefault="00C94B83" w:rsidP="00C94B83">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686CE5B" w14:textId="77777777" w:rsidR="00C94B83" w:rsidRPr="003E50D2" w:rsidRDefault="00C94B83" w:rsidP="00C94B83">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7B282139" w14:textId="35476B3A" w:rsidR="00C94B83" w:rsidRPr="00C94B83" w:rsidRDefault="00C94B83" w:rsidP="00C94B83">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8F76C0" w14:textId="77777777" w:rsidR="00C94B83" w:rsidRDefault="00C94B83" w:rsidP="00C94B83">
      <w:pPr>
        <w:spacing w:after="0"/>
        <w:jc w:val="center"/>
        <w:rPr>
          <w:rFonts w:ascii="Times New Roman" w:hAnsi="Times New Roman"/>
          <w:b/>
          <w:bCs/>
          <w:sz w:val="24"/>
          <w:szCs w:val="24"/>
          <w:lang w:val="pt-BR"/>
        </w:rPr>
      </w:pPr>
    </w:p>
    <w:p w14:paraId="13CB8516" w14:textId="77777777" w:rsidR="00C94B83" w:rsidRPr="00604368" w:rsidRDefault="00C94B83" w:rsidP="00C94B83">
      <w:pPr>
        <w:spacing w:after="0"/>
        <w:jc w:val="center"/>
        <w:rPr>
          <w:rFonts w:ascii="Times New Roman" w:hAnsi="Times New Roman"/>
          <w:b/>
          <w:sz w:val="24"/>
          <w:szCs w:val="24"/>
        </w:rPr>
      </w:pPr>
    </w:p>
    <w:p w14:paraId="59212F3E" w14:textId="77777777" w:rsidR="00417D43" w:rsidRPr="00D179DD" w:rsidRDefault="00417D43" w:rsidP="00417D43">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691E55C8" w14:textId="77777777" w:rsidR="00417D43" w:rsidRPr="00D179DD" w:rsidRDefault="00417D43" w:rsidP="00417D43">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4BCDC7F3" w14:textId="77777777" w:rsidR="00417D43" w:rsidRPr="00D179DD" w:rsidRDefault="00417D43" w:rsidP="00417D43">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307C9D81" w14:textId="0FE956E1" w:rsidR="00417D43" w:rsidRDefault="00417D43" w:rsidP="00417D43">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w:t>
      </w:r>
      <w:r w:rsidR="00C94B83">
        <w:rPr>
          <w:rFonts w:ascii="Times New Roman" w:hAnsi="Times New Roman"/>
          <w:color w:val="000000"/>
          <w:sz w:val="24"/>
        </w:rPr>
        <w:t xml:space="preserve"> </w:t>
      </w:r>
      <w:r w:rsidRPr="00DD6829">
        <w:rPr>
          <w:rFonts w:ascii="Times New Roman" w:hAnsi="Times New Roman"/>
          <w:color w:val="000000"/>
          <w:sz w:val="24"/>
        </w:rPr>
        <w:t>3-1, LT -98114,Skuodas</w:t>
      </w:r>
      <w:r>
        <w:rPr>
          <w:rFonts w:ascii="Times New Roman" w:hAnsi="Times New Roman"/>
          <w:color w:val="000000"/>
          <w:sz w:val="24"/>
        </w:rPr>
        <w:t>;</w:t>
      </w:r>
    </w:p>
    <w:p w14:paraId="37B32ABE" w14:textId="77777777" w:rsidR="00417D43" w:rsidRDefault="00417D43" w:rsidP="00417D43">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F7B7C6F" w14:textId="77777777" w:rsidR="00417D43" w:rsidRDefault="00417D43" w:rsidP="00417D43">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F619E1D" w14:textId="77777777" w:rsidR="00417D43" w:rsidRDefault="00417D43" w:rsidP="00417D43">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EFBBF0A" w14:textId="7DAF28F9" w:rsidR="00417D43" w:rsidRDefault="00417D43" w:rsidP="00604368">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00604368" w:rsidRPr="00374657">
        <w:rPr>
          <w:rFonts w:ascii="Times New Roman" w:hAnsi="Times New Roman"/>
          <w:sz w:val="24"/>
          <w:szCs w:val="24"/>
        </w:rPr>
        <w:t>Garantinio aptarnavimo laikotarpis turi būti</w:t>
      </w:r>
      <w:r w:rsidR="00604368">
        <w:rPr>
          <w:rFonts w:ascii="Times New Roman" w:hAnsi="Times New Roman"/>
          <w:sz w:val="24"/>
          <w:szCs w:val="24"/>
        </w:rPr>
        <w:t xml:space="preserve"> n</w:t>
      </w:r>
      <w:r w:rsidR="00604368" w:rsidRPr="00374657">
        <w:rPr>
          <w:rFonts w:ascii="Times New Roman" w:hAnsi="Times New Roman"/>
          <w:sz w:val="24"/>
          <w:szCs w:val="24"/>
        </w:rPr>
        <w:t>e maž</w:t>
      </w:r>
      <w:r w:rsidR="00604368">
        <w:rPr>
          <w:rFonts w:ascii="Times New Roman" w:hAnsi="Times New Roman"/>
          <w:sz w:val="24"/>
          <w:szCs w:val="24"/>
        </w:rPr>
        <w:t>esnis</w:t>
      </w:r>
      <w:r w:rsidR="00604368" w:rsidRPr="00374657">
        <w:rPr>
          <w:rFonts w:ascii="Times New Roman" w:hAnsi="Times New Roman"/>
          <w:sz w:val="24"/>
          <w:szCs w:val="24"/>
        </w:rPr>
        <w:t xml:space="preserve"> kaip 24 mėn</w:t>
      </w:r>
      <w:r w:rsidR="00604368">
        <w:rPr>
          <w:rFonts w:ascii="Times New Roman" w:hAnsi="Times New Roman"/>
          <w:sz w:val="24"/>
          <w:szCs w:val="24"/>
        </w:rPr>
        <w:t>.</w:t>
      </w:r>
    </w:p>
    <w:p w14:paraId="4B97FA5A" w14:textId="5049CB58" w:rsidR="00301E57" w:rsidRPr="009369C7" w:rsidRDefault="00301E57" w:rsidP="00604368">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318E7F6B" w14:textId="77777777" w:rsidR="00417D43" w:rsidRDefault="00417D43"/>
    <w:p w14:paraId="78C05A5D" w14:textId="67592FEC" w:rsidR="00417D43" w:rsidRPr="00091CC8" w:rsidRDefault="00417D43" w:rsidP="00604368">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sidR="00604368">
        <w:rPr>
          <w:rFonts w:ascii="Times New Roman" w:hAnsi="Times New Roman"/>
          <w:b/>
          <w:bCs/>
          <w:sz w:val="24"/>
          <w:szCs w:val="24"/>
        </w:rPr>
        <w:t>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6"/>
        <w:gridCol w:w="4016"/>
      </w:tblGrid>
      <w:tr w:rsidR="00417D43" w:rsidRPr="00091CC8" w14:paraId="306020C9" w14:textId="77777777" w:rsidTr="00C94B83">
        <w:trPr>
          <w:trHeight w:val="4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6579AB9" w14:textId="77777777" w:rsidR="00417D43" w:rsidRPr="00091CC8" w:rsidRDefault="00417D43" w:rsidP="00C94B83">
            <w:pPr>
              <w:spacing w:after="0"/>
              <w:rPr>
                <w:rFonts w:ascii="Times New Roman" w:hAnsi="Times New Roman"/>
                <w:sz w:val="24"/>
                <w:szCs w:val="24"/>
              </w:rPr>
            </w:pPr>
          </w:p>
          <w:p w14:paraId="69D76546" w14:textId="77777777" w:rsidR="00417D43" w:rsidRPr="00091CC8" w:rsidRDefault="00417D43" w:rsidP="00C94B83">
            <w:pPr>
              <w:spacing w:after="0"/>
              <w:rPr>
                <w:rFonts w:ascii="Times New Roman" w:hAnsi="Times New Roman"/>
                <w:sz w:val="24"/>
                <w:szCs w:val="24"/>
              </w:rPr>
            </w:pPr>
            <w:r w:rsidRPr="00091CC8">
              <w:rPr>
                <w:rFonts w:ascii="Times New Roman" w:hAnsi="Times New Roman"/>
                <w:sz w:val="24"/>
                <w:szCs w:val="24"/>
              </w:rPr>
              <w:t>Eil. Nr.</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75525DF" w14:textId="77777777" w:rsidR="00417D43" w:rsidRPr="00091CC8" w:rsidRDefault="00417D43" w:rsidP="00C94B83">
            <w:pPr>
              <w:spacing w:after="0"/>
              <w:rPr>
                <w:rFonts w:ascii="Times New Roman" w:hAnsi="Times New Roman"/>
                <w:sz w:val="24"/>
                <w:szCs w:val="24"/>
              </w:rPr>
            </w:pPr>
            <w:r w:rsidRPr="00091CC8">
              <w:rPr>
                <w:rFonts w:ascii="Times New Roman" w:hAnsi="Times New Roman"/>
                <w:sz w:val="24"/>
                <w:szCs w:val="24"/>
              </w:rPr>
              <w:t>Techniniai parametrai -  būtinos charakteristikos ir reikalavimai</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CE66DA5" w14:textId="77777777" w:rsidR="00C94B83" w:rsidRPr="000F45FD" w:rsidRDefault="00C94B83" w:rsidP="00C94B83">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7D8AD531" w14:textId="6F09207D" w:rsidR="00417D43" w:rsidRPr="00C94B83" w:rsidRDefault="00C94B83" w:rsidP="00C94B83">
            <w:pPr>
              <w:spacing w:after="0"/>
              <w:jc w:val="center"/>
              <w:rPr>
                <w:rFonts w:ascii="Times New Roman" w:hAnsi="Times New Roman"/>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417D43" w:rsidRPr="00091CC8" w14:paraId="2A6CEDE9"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BD2C1F7" w14:textId="358ECCC7" w:rsidR="00417D43" w:rsidRPr="00C94B83" w:rsidRDefault="00604368" w:rsidP="00C94B83">
            <w:pPr>
              <w:spacing w:after="0"/>
              <w:rPr>
                <w:rFonts w:ascii="Times New Roman" w:hAnsi="Times New Roman"/>
                <w:sz w:val="24"/>
                <w:szCs w:val="24"/>
                <w:lang w:val="pt-BR"/>
              </w:rPr>
            </w:pPr>
            <w:r w:rsidRPr="00C94B83">
              <w:rPr>
                <w:rFonts w:ascii="Times New Roman" w:hAnsi="Times New Roman"/>
                <w:sz w:val="24"/>
                <w:szCs w:val="24"/>
                <w:lang w:val="pt-BR"/>
              </w:rPr>
              <w:t>2</w:t>
            </w:r>
            <w:r w:rsidR="00417D43" w:rsidRPr="00C94B83">
              <w:rPr>
                <w:rFonts w:ascii="Times New Roman" w:hAnsi="Times New Roman"/>
                <w:sz w:val="24"/>
                <w:szCs w:val="24"/>
                <w:lang w:val="pt-BR"/>
              </w:rPr>
              <w:t>.1</w:t>
            </w:r>
          </w:p>
        </w:tc>
        <w:tc>
          <w:tcPr>
            <w:tcW w:w="5246" w:type="dxa"/>
            <w:tcBorders>
              <w:top w:val="single" w:sz="4" w:space="0" w:color="auto"/>
              <w:left w:val="single" w:sz="4" w:space="0" w:color="auto"/>
              <w:bottom w:val="single" w:sz="4" w:space="0" w:color="auto"/>
              <w:right w:val="single" w:sz="4" w:space="0" w:color="auto"/>
            </w:tcBorders>
          </w:tcPr>
          <w:p w14:paraId="7F67D62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Gamintojas ir modelis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D8F8390"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Gamintojas:  [</w:t>
            </w:r>
            <w:r w:rsidRPr="00C94B83">
              <w:rPr>
                <w:rFonts w:ascii="Times New Roman" w:hAnsi="Times New Roman"/>
                <w:i/>
                <w:iCs/>
                <w:sz w:val="24"/>
                <w:szCs w:val="24"/>
              </w:rPr>
              <w:t>įrašyti</w:t>
            </w:r>
            <w:r w:rsidRPr="00C94B83">
              <w:rPr>
                <w:rFonts w:ascii="Times New Roman" w:hAnsi="Times New Roman"/>
                <w:sz w:val="24"/>
                <w:szCs w:val="24"/>
              </w:rPr>
              <w:t>]</w:t>
            </w:r>
          </w:p>
          <w:p w14:paraId="15B70CA6"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lastRenderedPageBreak/>
              <w:t>Modelis: [</w:t>
            </w:r>
            <w:r w:rsidRPr="00C94B83">
              <w:rPr>
                <w:rFonts w:ascii="Times New Roman" w:hAnsi="Times New Roman"/>
                <w:i/>
                <w:iCs/>
                <w:sz w:val="24"/>
                <w:szCs w:val="24"/>
              </w:rPr>
              <w:t>įrašyti jeigu toks yra</w:t>
            </w:r>
            <w:r w:rsidRPr="00C94B83">
              <w:rPr>
                <w:rFonts w:ascii="Times New Roman" w:hAnsi="Times New Roman"/>
                <w:sz w:val="24"/>
                <w:szCs w:val="24"/>
              </w:rPr>
              <w:t>]</w:t>
            </w:r>
          </w:p>
        </w:tc>
      </w:tr>
      <w:tr w:rsidR="00417D43" w:rsidRPr="00091CC8" w14:paraId="0F0880C2"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FEFC090" w14:textId="7A22B10F" w:rsidR="00417D43" w:rsidRPr="00C94B83" w:rsidRDefault="00604368" w:rsidP="00C94B83">
            <w:pPr>
              <w:spacing w:after="0"/>
              <w:rPr>
                <w:rFonts w:ascii="Times New Roman" w:hAnsi="Times New Roman"/>
                <w:sz w:val="24"/>
                <w:szCs w:val="24"/>
                <w:lang w:val="pt-BR"/>
              </w:rPr>
            </w:pPr>
            <w:r w:rsidRPr="00C94B83">
              <w:rPr>
                <w:rFonts w:ascii="Times New Roman" w:hAnsi="Times New Roman"/>
                <w:sz w:val="24"/>
                <w:szCs w:val="24"/>
                <w:lang w:val="pt-BR"/>
              </w:rPr>
              <w:lastRenderedPageBreak/>
              <w:t>2</w:t>
            </w:r>
            <w:r w:rsidR="00417D43" w:rsidRPr="00C94B83">
              <w:rPr>
                <w:rFonts w:ascii="Times New Roman" w:hAnsi="Times New Roman"/>
                <w:sz w:val="24"/>
                <w:szCs w:val="24"/>
                <w:lang w:val="pt-BR"/>
              </w:rPr>
              <w:t>.2</w:t>
            </w:r>
          </w:p>
        </w:tc>
        <w:tc>
          <w:tcPr>
            <w:tcW w:w="5246" w:type="dxa"/>
            <w:tcBorders>
              <w:top w:val="single" w:sz="4" w:space="0" w:color="auto"/>
              <w:left w:val="single" w:sz="4" w:space="0" w:color="auto"/>
              <w:bottom w:val="single" w:sz="4" w:space="0" w:color="auto"/>
              <w:right w:val="single" w:sz="4" w:space="0" w:color="auto"/>
            </w:tcBorders>
          </w:tcPr>
          <w:p w14:paraId="1BBB21A4"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Ultragarso aparatas skirtas pilvo, smulkiųjų organų širdies ir kraujagyslių tyrimams.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506556F" w14:textId="77777777" w:rsidR="00417D43" w:rsidRPr="00C94B83" w:rsidRDefault="00417D43" w:rsidP="00C94B83">
            <w:pPr>
              <w:spacing w:after="0"/>
              <w:rPr>
                <w:rFonts w:ascii="Times New Roman" w:hAnsi="Times New Roman"/>
                <w:sz w:val="24"/>
                <w:szCs w:val="24"/>
              </w:rPr>
            </w:pPr>
          </w:p>
        </w:tc>
      </w:tr>
      <w:tr w:rsidR="00417D43" w:rsidRPr="00091CC8" w14:paraId="526E1DEE"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544048A6" w14:textId="42A083AD"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.3.</w:t>
            </w:r>
          </w:p>
        </w:tc>
        <w:tc>
          <w:tcPr>
            <w:tcW w:w="5246" w:type="dxa"/>
            <w:tcBorders>
              <w:top w:val="single" w:sz="4" w:space="0" w:color="auto"/>
              <w:left w:val="single" w:sz="4" w:space="0" w:color="auto"/>
              <w:bottom w:val="single" w:sz="4" w:space="0" w:color="auto"/>
              <w:right w:val="single" w:sz="4" w:space="0" w:color="auto"/>
            </w:tcBorders>
          </w:tcPr>
          <w:p w14:paraId="412FEEA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Ultragarso aparatas turi būti:</w:t>
            </w:r>
          </w:p>
          <w:p w14:paraId="66E38184"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Mobilus;</w:t>
            </w:r>
          </w:p>
          <w:p w14:paraId="40EC80AA"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Su skaitmenine vaizdo gavimo technologija;</w:t>
            </w:r>
          </w:p>
          <w:p w14:paraId="4C10E02F"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3. Sistemos dinaminis diapazonas ne mažesnis kaip 280 </w:t>
            </w:r>
            <w:proofErr w:type="spellStart"/>
            <w:r w:rsidRPr="00C94B83">
              <w:rPr>
                <w:rFonts w:ascii="Times New Roman" w:hAnsi="Times New Roman"/>
                <w:sz w:val="24"/>
                <w:szCs w:val="24"/>
              </w:rPr>
              <w:t>dB</w:t>
            </w:r>
            <w:proofErr w:type="spellEnd"/>
            <w:r w:rsidRPr="00C94B83">
              <w:rPr>
                <w:rFonts w:ascii="Times New Roman" w:hAnsi="Times New Roman"/>
                <w:sz w:val="24"/>
                <w:szCs w:val="24"/>
              </w:rPr>
              <w:t>;</w:t>
            </w:r>
          </w:p>
          <w:p w14:paraId="3E75508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4. Palaikomas daviklių dažnių diapazonas ne mažiau kaip iki 22 MHz;</w:t>
            </w:r>
          </w:p>
          <w:p w14:paraId="359F22A3"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5. Palaikoma </w:t>
            </w:r>
            <w:proofErr w:type="spellStart"/>
            <w:r w:rsidRPr="00C94B83">
              <w:rPr>
                <w:rFonts w:ascii="Times New Roman" w:hAnsi="Times New Roman"/>
                <w:sz w:val="24"/>
                <w:szCs w:val="24"/>
              </w:rPr>
              <w:t>matricinių</w:t>
            </w:r>
            <w:proofErr w:type="spellEnd"/>
            <w:r w:rsidRPr="00C94B83">
              <w:rPr>
                <w:rFonts w:ascii="Times New Roman" w:hAnsi="Times New Roman"/>
                <w:sz w:val="24"/>
                <w:szCs w:val="24"/>
              </w:rPr>
              <w:t xml:space="preserve"> daviklių technologija</w:t>
            </w:r>
          </w:p>
          <w:p w14:paraId="350087A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6. Suderinama su </w:t>
            </w:r>
            <w:proofErr w:type="spellStart"/>
            <w:r w:rsidRPr="00C94B83">
              <w:rPr>
                <w:rFonts w:ascii="Times New Roman" w:hAnsi="Times New Roman"/>
                <w:sz w:val="24"/>
                <w:szCs w:val="24"/>
              </w:rPr>
              <w:t>perstempliniu</w:t>
            </w:r>
            <w:proofErr w:type="spellEnd"/>
            <w:r w:rsidRPr="00C94B83">
              <w:rPr>
                <w:rFonts w:ascii="Times New Roman" w:hAnsi="Times New Roman"/>
                <w:sz w:val="24"/>
                <w:szCs w:val="24"/>
              </w:rPr>
              <w:t xml:space="preserve"> davikliu.</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060F399" w14:textId="77777777" w:rsidR="00417D43" w:rsidRPr="00C94B83" w:rsidRDefault="00417D43" w:rsidP="00C94B83">
            <w:pPr>
              <w:spacing w:after="0"/>
              <w:rPr>
                <w:rFonts w:ascii="Times New Roman" w:hAnsi="Times New Roman"/>
                <w:sz w:val="24"/>
                <w:szCs w:val="24"/>
              </w:rPr>
            </w:pPr>
          </w:p>
        </w:tc>
      </w:tr>
      <w:tr w:rsidR="00417D43" w:rsidRPr="00091CC8" w14:paraId="7183A16A"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57F1C49" w14:textId="467BE4D3" w:rsidR="00417D43" w:rsidRPr="00C94B83" w:rsidRDefault="00604368" w:rsidP="00C94B83">
            <w:pPr>
              <w:spacing w:after="0"/>
              <w:rPr>
                <w:rFonts w:ascii="Times New Roman" w:hAnsi="Times New Roman"/>
                <w:sz w:val="24"/>
                <w:szCs w:val="24"/>
                <w:lang w:val="pt-BR"/>
              </w:rPr>
            </w:pPr>
            <w:r w:rsidRPr="00C94B83">
              <w:rPr>
                <w:rFonts w:ascii="Times New Roman" w:hAnsi="Times New Roman"/>
                <w:sz w:val="24"/>
                <w:szCs w:val="24"/>
                <w:lang w:val="pt-BR"/>
              </w:rPr>
              <w:t>2</w:t>
            </w:r>
            <w:r w:rsidR="00417D43" w:rsidRPr="00C94B83">
              <w:rPr>
                <w:rFonts w:ascii="Times New Roman" w:hAnsi="Times New Roman"/>
                <w:sz w:val="24"/>
                <w:szCs w:val="24"/>
                <w:lang w:val="pt-BR"/>
              </w:rPr>
              <w:t>.4</w:t>
            </w:r>
          </w:p>
        </w:tc>
        <w:tc>
          <w:tcPr>
            <w:tcW w:w="5246" w:type="dxa"/>
            <w:tcBorders>
              <w:top w:val="single" w:sz="4" w:space="0" w:color="auto"/>
              <w:left w:val="single" w:sz="4" w:space="0" w:color="auto"/>
              <w:bottom w:val="single" w:sz="4" w:space="0" w:color="auto"/>
              <w:right w:val="single" w:sz="4" w:space="0" w:color="auto"/>
            </w:tcBorders>
          </w:tcPr>
          <w:p w14:paraId="586CFAC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Prietaiso ergonomika turi būti:</w:t>
            </w:r>
          </w:p>
          <w:p w14:paraId="67DD9176"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Ne mažiau kaip trys aktyvios jungtys ultragarsiniams davikliams prijungti;</w:t>
            </w:r>
          </w:p>
          <w:p w14:paraId="3A224EA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Vaizdo monitoriaus padėtis reguliuojama – jį galima pasukti, palenkti bei pakelti ar nuleisti nepriklausomai nuo valdymo pulto;</w:t>
            </w:r>
          </w:p>
          <w:p w14:paraId="5130675C"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3. Valdymo pulto padėtis reguliuojama – jį galima pasukti, pakelti ar nuleisti;</w:t>
            </w:r>
          </w:p>
          <w:p w14:paraId="48FA1694"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4. Lietimui jautrus monitorius parametrų valdymui ne mažiau kaip 25 cm įstrižainės;</w:t>
            </w:r>
          </w:p>
          <w:p w14:paraId="3D4103A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5. Ratukai su individualiais arba centriniu stabdžiu.</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2362059" w14:textId="77777777" w:rsidR="00417D43" w:rsidRPr="00C94B83" w:rsidRDefault="00417D43" w:rsidP="00C94B83">
            <w:pPr>
              <w:spacing w:after="0"/>
              <w:rPr>
                <w:rFonts w:ascii="Times New Roman" w:hAnsi="Times New Roman"/>
                <w:sz w:val="24"/>
                <w:szCs w:val="24"/>
              </w:rPr>
            </w:pPr>
          </w:p>
        </w:tc>
      </w:tr>
      <w:tr w:rsidR="00417D43" w:rsidRPr="00091CC8" w14:paraId="1DD0D42F"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1D44A5B" w14:textId="016BD006"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.5</w:t>
            </w:r>
          </w:p>
        </w:tc>
        <w:tc>
          <w:tcPr>
            <w:tcW w:w="5246" w:type="dxa"/>
            <w:tcBorders>
              <w:top w:val="single" w:sz="4" w:space="0" w:color="auto"/>
              <w:left w:val="single" w:sz="4" w:space="0" w:color="auto"/>
              <w:bottom w:val="single" w:sz="4" w:space="0" w:color="auto"/>
              <w:right w:val="single" w:sz="4" w:space="0" w:color="auto"/>
            </w:tcBorders>
          </w:tcPr>
          <w:p w14:paraId="283576BA"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Dvimačio vaizdo savybės turi  būti:</w:t>
            </w:r>
          </w:p>
          <w:p w14:paraId="2618861A" w14:textId="4B536C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1. Skenavimo gylis ne mažiau 40 </w:t>
            </w:r>
            <w:proofErr w:type="spellStart"/>
            <w:r w:rsidRPr="00C94B83">
              <w:rPr>
                <w:rFonts w:ascii="Times New Roman" w:hAnsi="Times New Roman"/>
                <w:sz w:val="24"/>
                <w:szCs w:val="24"/>
              </w:rPr>
              <w:t>сm</w:t>
            </w:r>
            <w:proofErr w:type="spellEnd"/>
            <w:r w:rsidRPr="00C94B83">
              <w:rPr>
                <w:rFonts w:ascii="Times New Roman" w:hAnsi="Times New Roman"/>
                <w:sz w:val="24"/>
                <w:szCs w:val="24"/>
              </w:rPr>
              <w:t>;</w:t>
            </w:r>
          </w:p>
          <w:p w14:paraId="15DD66B2" w14:textId="5A74EF6A"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Automatinė skenavimo parametrų optimizacija apimanti optimalios stiprinimo kompensavimo kreivės (TGC, arba DGC, arba STC) parinkimą;</w:t>
            </w:r>
          </w:p>
          <w:p w14:paraId="69B96692"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3. Audinių harmonikų vaizdavimas.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8A0D9D1" w14:textId="77777777" w:rsidR="00417D43" w:rsidRPr="00C94B83" w:rsidRDefault="00417D43" w:rsidP="00C94B83">
            <w:pPr>
              <w:spacing w:after="0"/>
              <w:rPr>
                <w:rFonts w:ascii="Times New Roman" w:hAnsi="Times New Roman"/>
                <w:sz w:val="24"/>
                <w:szCs w:val="24"/>
              </w:rPr>
            </w:pPr>
          </w:p>
        </w:tc>
      </w:tr>
      <w:tr w:rsidR="00417D43" w:rsidRPr="00091CC8" w14:paraId="292495FB"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F68DDD2" w14:textId="59594B55"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.6.</w:t>
            </w:r>
          </w:p>
        </w:tc>
        <w:tc>
          <w:tcPr>
            <w:tcW w:w="5246" w:type="dxa"/>
            <w:tcBorders>
              <w:top w:val="single" w:sz="4" w:space="0" w:color="auto"/>
              <w:left w:val="single" w:sz="4" w:space="0" w:color="auto"/>
              <w:bottom w:val="single" w:sz="4" w:space="0" w:color="auto"/>
              <w:right w:val="single" w:sz="4" w:space="0" w:color="auto"/>
            </w:tcBorders>
          </w:tcPr>
          <w:p w14:paraId="2512BDD2"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Vienmatis vaizdinimas:</w:t>
            </w:r>
          </w:p>
          <w:p w14:paraId="5B08F6EE"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Audinių (pilkų spalvų skalėje);</w:t>
            </w:r>
          </w:p>
          <w:p w14:paraId="01F5F9E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Spalvinės tėkmės;</w:t>
            </w:r>
          </w:p>
          <w:p w14:paraId="5480ECE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3. Anatominis (laisvos ašies) vienmatis vaizdinimas.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10D5FE4" w14:textId="77777777" w:rsidR="00417D43" w:rsidRPr="00C94B83" w:rsidRDefault="00417D43" w:rsidP="00C94B83">
            <w:pPr>
              <w:spacing w:after="0"/>
              <w:rPr>
                <w:rFonts w:ascii="Times New Roman" w:hAnsi="Times New Roman"/>
                <w:sz w:val="24"/>
                <w:szCs w:val="24"/>
              </w:rPr>
            </w:pPr>
          </w:p>
        </w:tc>
      </w:tr>
      <w:tr w:rsidR="00417D43" w:rsidRPr="00091CC8" w14:paraId="564F2499"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B9A843D" w14:textId="4BCC0C07"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.7.</w:t>
            </w:r>
          </w:p>
        </w:tc>
        <w:tc>
          <w:tcPr>
            <w:tcW w:w="9262" w:type="dxa"/>
            <w:gridSpan w:val="2"/>
            <w:tcBorders>
              <w:top w:val="single" w:sz="4" w:space="0" w:color="auto"/>
              <w:left w:val="single" w:sz="4" w:space="0" w:color="auto"/>
              <w:bottom w:val="single" w:sz="4" w:space="0" w:color="auto"/>
              <w:right w:val="single" w:sz="6" w:space="0" w:color="auto"/>
            </w:tcBorders>
          </w:tcPr>
          <w:p w14:paraId="71D011FE"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Kraujotakos režimai:</w:t>
            </w:r>
          </w:p>
        </w:tc>
      </w:tr>
      <w:tr w:rsidR="00417D43" w:rsidRPr="00091CC8" w14:paraId="7E32AE4F"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53BEE01" w14:textId="1E0F5C3D"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.7.1.</w:t>
            </w:r>
          </w:p>
        </w:tc>
        <w:tc>
          <w:tcPr>
            <w:tcW w:w="5246" w:type="dxa"/>
            <w:tcBorders>
              <w:top w:val="single" w:sz="4" w:space="0" w:color="auto"/>
              <w:left w:val="single" w:sz="4" w:space="0" w:color="auto"/>
              <w:bottom w:val="single" w:sz="4" w:space="0" w:color="auto"/>
              <w:right w:val="single" w:sz="4" w:space="0" w:color="auto"/>
            </w:tcBorders>
          </w:tcPr>
          <w:p w14:paraId="57266FD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Spektrinės </w:t>
            </w:r>
            <w:proofErr w:type="spellStart"/>
            <w:r w:rsidRPr="00C94B83">
              <w:rPr>
                <w:rFonts w:ascii="Times New Roman" w:hAnsi="Times New Roman"/>
                <w:sz w:val="24"/>
                <w:szCs w:val="24"/>
              </w:rPr>
              <w:t>doplerografijos</w:t>
            </w:r>
            <w:proofErr w:type="spellEnd"/>
            <w:r w:rsidRPr="00C94B83">
              <w:rPr>
                <w:rFonts w:ascii="Times New Roman" w:hAnsi="Times New Roman"/>
                <w:sz w:val="24"/>
                <w:szCs w:val="24"/>
              </w:rPr>
              <w:t xml:space="preserve"> režimai ir savybės:</w:t>
            </w:r>
          </w:p>
          <w:p w14:paraId="789D258D"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 1. PW (pulsinis </w:t>
            </w:r>
            <w:proofErr w:type="spellStart"/>
            <w:r w:rsidRPr="00C94B83">
              <w:rPr>
                <w:rFonts w:ascii="Times New Roman" w:hAnsi="Times New Roman"/>
                <w:sz w:val="24"/>
                <w:szCs w:val="24"/>
              </w:rPr>
              <w:t>dopleris</w:t>
            </w:r>
            <w:proofErr w:type="spellEnd"/>
            <w:r w:rsidRPr="00C94B83">
              <w:rPr>
                <w:rFonts w:ascii="Times New Roman" w:hAnsi="Times New Roman"/>
                <w:sz w:val="24"/>
                <w:szCs w:val="24"/>
              </w:rPr>
              <w:t>);</w:t>
            </w:r>
          </w:p>
          <w:p w14:paraId="3FB696FF"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2. HPRF (didelio impulsų pakartojimo dažnio </w:t>
            </w:r>
            <w:proofErr w:type="spellStart"/>
            <w:r w:rsidRPr="00C94B83">
              <w:rPr>
                <w:rFonts w:ascii="Times New Roman" w:hAnsi="Times New Roman"/>
                <w:sz w:val="24"/>
                <w:szCs w:val="24"/>
              </w:rPr>
              <w:t>dopleris</w:t>
            </w:r>
            <w:proofErr w:type="spellEnd"/>
            <w:r w:rsidRPr="00C94B83">
              <w:rPr>
                <w:rFonts w:ascii="Times New Roman" w:hAnsi="Times New Roman"/>
                <w:sz w:val="24"/>
                <w:szCs w:val="24"/>
              </w:rPr>
              <w:t>);</w:t>
            </w:r>
          </w:p>
          <w:p w14:paraId="5ACB8961"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3. CW (nuolatinės bangos </w:t>
            </w:r>
            <w:proofErr w:type="spellStart"/>
            <w:r w:rsidRPr="00C94B83">
              <w:rPr>
                <w:rFonts w:ascii="Times New Roman" w:hAnsi="Times New Roman"/>
                <w:sz w:val="24"/>
                <w:szCs w:val="24"/>
              </w:rPr>
              <w:t>dopleris</w:t>
            </w:r>
            <w:proofErr w:type="spellEnd"/>
            <w:r w:rsidRPr="00C94B83">
              <w:rPr>
                <w:rFonts w:ascii="Times New Roman" w:hAnsi="Times New Roman"/>
                <w:sz w:val="24"/>
                <w:szCs w:val="24"/>
              </w:rPr>
              <w:t>);</w:t>
            </w:r>
          </w:p>
          <w:p w14:paraId="4D6238C9"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4. Spektrinė (PW) audinių </w:t>
            </w:r>
            <w:proofErr w:type="spellStart"/>
            <w:r w:rsidRPr="00C94B83">
              <w:rPr>
                <w:rFonts w:ascii="Times New Roman" w:hAnsi="Times New Roman"/>
                <w:sz w:val="24"/>
                <w:szCs w:val="24"/>
              </w:rPr>
              <w:t>doplerografija</w:t>
            </w:r>
            <w:proofErr w:type="spellEnd"/>
            <w:r w:rsidRPr="00C94B83">
              <w:rPr>
                <w:rFonts w:ascii="Times New Roman" w:hAnsi="Times New Roman"/>
                <w:sz w:val="24"/>
                <w:szCs w:val="24"/>
              </w:rPr>
              <w:t>;</w:t>
            </w:r>
          </w:p>
          <w:p w14:paraId="4C295C19"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5. </w:t>
            </w:r>
            <w:proofErr w:type="spellStart"/>
            <w:r w:rsidRPr="00C94B83">
              <w:rPr>
                <w:rFonts w:ascii="Times New Roman" w:hAnsi="Times New Roman"/>
                <w:sz w:val="24"/>
                <w:szCs w:val="24"/>
              </w:rPr>
              <w:t>Triplekso</w:t>
            </w:r>
            <w:proofErr w:type="spellEnd"/>
            <w:r w:rsidRPr="00C94B83">
              <w:rPr>
                <w:rFonts w:ascii="Times New Roman" w:hAnsi="Times New Roman"/>
                <w:sz w:val="24"/>
                <w:szCs w:val="24"/>
              </w:rPr>
              <w:t xml:space="preserve"> režimas</w:t>
            </w:r>
          </w:p>
          <w:p w14:paraId="69BF0631"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6. Automatinė skenavimo parametrų optimizacija.</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05D8135" w14:textId="77777777" w:rsidR="00417D43" w:rsidRPr="00C94B83" w:rsidRDefault="00417D43" w:rsidP="00C94B83">
            <w:pPr>
              <w:spacing w:after="0"/>
              <w:rPr>
                <w:rFonts w:ascii="Times New Roman" w:hAnsi="Times New Roman"/>
                <w:sz w:val="24"/>
                <w:szCs w:val="24"/>
              </w:rPr>
            </w:pPr>
          </w:p>
        </w:tc>
      </w:tr>
      <w:tr w:rsidR="00417D43" w:rsidRPr="00091CC8" w14:paraId="625FDA78"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95607A7" w14:textId="463007EB"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.7.2.</w:t>
            </w:r>
          </w:p>
        </w:tc>
        <w:tc>
          <w:tcPr>
            <w:tcW w:w="5246" w:type="dxa"/>
            <w:tcBorders>
              <w:top w:val="single" w:sz="4" w:space="0" w:color="auto"/>
              <w:left w:val="single" w:sz="4" w:space="0" w:color="auto"/>
              <w:bottom w:val="single" w:sz="4" w:space="0" w:color="auto"/>
              <w:right w:val="single" w:sz="4" w:space="0" w:color="auto"/>
            </w:tcBorders>
          </w:tcPr>
          <w:p w14:paraId="747094B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Spalvinės </w:t>
            </w:r>
            <w:proofErr w:type="spellStart"/>
            <w:r w:rsidRPr="00C94B83">
              <w:rPr>
                <w:rFonts w:ascii="Times New Roman" w:hAnsi="Times New Roman"/>
                <w:sz w:val="24"/>
                <w:szCs w:val="24"/>
              </w:rPr>
              <w:t>doplerografijos</w:t>
            </w:r>
            <w:proofErr w:type="spellEnd"/>
            <w:r w:rsidRPr="00C94B83">
              <w:rPr>
                <w:rFonts w:ascii="Times New Roman" w:hAnsi="Times New Roman"/>
                <w:sz w:val="24"/>
                <w:szCs w:val="24"/>
              </w:rPr>
              <w:t xml:space="preserve"> režimai ir savybės  turi būti:</w:t>
            </w:r>
          </w:p>
          <w:p w14:paraId="1E0624D9"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1. Spalvinė tėkmės greičio </w:t>
            </w:r>
            <w:proofErr w:type="spellStart"/>
            <w:r w:rsidRPr="00C94B83">
              <w:rPr>
                <w:rFonts w:ascii="Times New Roman" w:hAnsi="Times New Roman"/>
                <w:sz w:val="24"/>
                <w:szCs w:val="24"/>
              </w:rPr>
              <w:t>doplerografija</w:t>
            </w:r>
            <w:proofErr w:type="spellEnd"/>
            <w:r w:rsidRPr="00C94B83">
              <w:rPr>
                <w:rFonts w:ascii="Times New Roman" w:hAnsi="Times New Roman"/>
                <w:sz w:val="24"/>
                <w:szCs w:val="24"/>
              </w:rPr>
              <w:t>;</w:t>
            </w:r>
          </w:p>
          <w:p w14:paraId="6CC04FC1"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2. Spalvinė tėkmės galios </w:t>
            </w:r>
            <w:proofErr w:type="spellStart"/>
            <w:r w:rsidRPr="00C94B83">
              <w:rPr>
                <w:rFonts w:ascii="Times New Roman" w:hAnsi="Times New Roman"/>
                <w:sz w:val="24"/>
                <w:szCs w:val="24"/>
              </w:rPr>
              <w:t>doplerografija</w:t>
            </w:r>
            <w:proofErr w:type="spellEnd"/>
            <w:r w:rsidRPr="00C94B83">
              <w:rPr>
                <w:rFonts w:ascii="Times New Roman" w:hAnsi="Times New Roman"/>
                <w:sz w:val="24"/>
                <w:szCs w:val="24"/>
              </w:rPr>
              <w:t>;</w:t>
            </w:r>
          </w:p>
          <w:p w14:paraId="28C07E6C"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lastRenderedPageBreak/>
              <w:t xml:space="preserve">3. Spalvinė audinių </w:t>
            </w:r>
            <w:proofErr w:type="spellStart"/>
            <w:r w:rsidRPr="00C94B83">
              <w:rPr>
                <w:rFonts w:ascii="Times New Roman" w:hAnsi="Times New Roman"/>
                <w:sz w:val="24"/>
                <w:szCs w:val="24"/>
              </w:rPr>
              <w:t>doplerografija</w:t>
            </w:r>
            <w:proofErr w:type="spellEnd"/>
            <w:r w:rsidRPr="00C94B83">
              <w:rPr>
                <w:rFonts w:ascii="Times New Roman" w:hAnsi="Times New Roman"/>
                <w:sz w:val="24"/>
                <w:szCs w:val="24"/>
              </w:rPr>
              <w:t xml:space="preserve"> spalvų skalėse koduojanti audinių judėjimo greitį (TDI).</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BBED0DE" w14:textId="77777777" w:rsidR="00417D43" w:rsidRPr="00C94B83" w:rsidRDefault="00417D43" w:rsidP="00C94B83">
            <w:pPr>
              <w:spacing w:after="0"/>
              <w:rPr>
                <w:rFonts w:ascii="Times New Roman" w:hAnsi="Times New Roman"/>
                <w:sz w:val="24"/>
                <w:szCs w:val="24"/>
              </w:rPr>
            </w:pPr>
          </w:p>
        </w:tc>
      </w:tr>
      <w:tr w:rsidR="00417D43" w:rsidRPr="00091CC8" w14:paraId="354EA81A"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24D1752" w14:textId="6A2ABBAE"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.8.</w:t>
            </w:r>
          </w:p>
        </w:tc>
        <w:tc>
          <w:tcPr>
            <w:tcW w:w="5246" w:type="dxa"/>
            <w:tcBorders>
              <w:top w:val="single" w:sz="4" w:space="0" w:color="auto"/>
              <w:left w:val="single" w:sz="4" w:space="0" w:color="auto"/>
              <w:bottom w:val="single" w:sz="4" w:space="0" w:color="auto"/>
              <w:right w:val="single" w:sz="4" w:space="0" w:color="auto"/>
            </w:tcBorders>
          </w:tcPr>
          <w:p w14:paraId="3284639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Vaizdų išsaugojimas turi būti:</w:t>
            </w:r>
          </w:p>
          <w:p w14:paraId="1BED06D9"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Vaizdų archyvavimas vidinėje prietaiso atmintyje;</w:t>
            </w:r>
          </w:p>
          <w:p w14:paraId="6F2C83C1"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2. Vaizdų eksportavimas pagal DICOM </w:t>
            </w:r>
            <w:proofErr w:type="spellStart"/>
            <w:r w:rsidRPr="00C94B83">
              <w:rPr>
                <w:rFonts w:ascii="Times New Roman" w:hAnsi="Times New Roman"/>
                <w:sz w:val="24"/>
                <w:szCs w:val="24"/>
              </w:rPr>
              <w:t>send</w:t>
            </w:r>
            <w:proofErr w:type="spellEnd"/>
            <w:r w:rsidRPr="00C94B83">
              <w:rPr>
                <w:rFonts w:ascii="Times New Roman" w:hAnsi="Times New Roman"/>
                <w:sz w:val="24"/>
                <w:szCs w:val="24"/>
              </w:rPr>
              <w:t xml:space="preserve"> arba DICOM </w:t>
            </w:r>
            <w:proofErr w:type="spellStart"/>
            <w:r w:rsidRPr="00C94B83">
              <w:rPr>
                <w:rFonts w:ascii="Times New Roman" w:hAnsi="Times New Roman"/>
                <w:sz w:val="24"/>
                <w:szCs w:val="24"/>
              </w:rPr>
              <w:t>store</w:t>
            </w:r>
            <w:proofErr w:type="spellEnd"/>
            <w:r w:rsidRPr="00C94B83">
              <w:rPr>
                <w:rFonts w:ascii="Times New Roman" w:hAnsi="Times New Roman"/>
                <w:sz w:val="24"/>
                <w:szCs w:val="24"/>
              </w:rPr>
              <w:t xml:space="preserve"> protokolus;</w:t>
            </w:r>
          </w:p>
          <w:p w14:paraId="19C7638C"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3. Statinių vaizdų konvertavimo galimybė į BMP arba JPEG formatus, dinaminių vaizdų konvertavimo galimybė į MPEG arba AVI, arba WMV formatus bei konvertuotų vaizdų eksportavimas;</w:t>
            </w:r>
          </w:p>
          <w:p w14:paraId="1142C303"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4. Vaizdų išsaugojimo USB jungtimi prijungiamose išorinėse laikmenose galimybė.</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93FF2B3" w14:textId="77777777" w:rsidR="00417D43" w:rsidRPr="00C94B83" w:rsidRDefault="00417D43" w:rsidP="00C94B83">
            <w:pPr>
              <w:spacing w:after="0"/>
              <w:rPr>
                <w:rFonts w:ascii="Times New Roman" w:hAnsi="Times New Roman"/>
                <w:sz w:val="24"/>
                <w:szCs w:val="24"/>
              </w:rPr>
            </w:pPr>
          </w:p>
        </w:tc>
      </w:tr>
      <w:tr w:rsidR="00417D43" w:rsidRPr="00091CC8" w14:paraId="7FB3BBBE"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593B694" w14:textId="301E80CE"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.9.</w:t>
            </w:r>
          </w:p>
        </w:tc>
        <w:tc>
          <w:tcPr>
            <w:tcW w:w="5246" w:type="dxa"/>
            <w:tcBorders>
              <w:top w:val="single" w:sz="4" w:space="0" w:color="auto"/>
              <w:left w:val="single" w:sz="4" w:space="0" w:color="auto"/>
              <w:bottom w:val="single" w:sz="4" w:space="0" w:color="auto"/>
              <w:right w:val="single" w:sz="4" w:space="0" w:color="auto"/>
            </w:tcBorders>
          </w:tcPr>
          <w:p w14:paraId="2ED00A0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Komplektuojamų ultragarsinių daviklių savybės turi būti:</w:t>
            </w:r>
          </w:p>
          <w:p w14:paraId="7E1DAC92"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1. Sektorinis daviklis, skirtas </w:t>
            </w:r>
            <w:proofErr w:type="spellStart"/>
            <w:r w:rsidRPr="00C94B83">
              <w:rPr>
                <w:rFonts w:ascii="Times New Roman" w:hAnsi="Times New Roman"/>
                <w:sz w:val="24"/>
                <w:szCs w:val="24"/>
              </w:rPr>
              <w:t>transtorakaliniams</w:t>
            </w:r>
            <w:proofErr w:type="spellEnd"/>
            <w:r w:rsidRPr="00C94B83">
              <w:rPr>
                <w:rFonts w:ascii="Times New Roman" w:hAnsi="Times New Roman"/>
                <w:sz w:val="24"/>
                <w:szCs w:val="24"/>
              </w:rPr>
              <w:t xml:space="preserve"> širdies tyrimams, kurio dažnių diapazonas ne siauresnis kaip nuo 2,0 iki 5,0 MHz, skenavimo kampas ne mažesnis už 90°, kristalų kiekis ne mažiau nei 64;</w:t>
            </w:r>
          </w:p>
          <w:p w14:paraId="53724ACF"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Linijinis daviklis, skirtas kraujagyslių tyrimams, kurio dažnių diapazonas ne siauresnis kaip nuo 4,0</w:t>
            </w:r>
          </w:p>
          <w:p w14:paraId="62ACC51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iki 10,0 MHz, akustinio lango ilgis 40 ± 3 mm, kristalų kiekis ne mažesnis už 160.</w:t>
            </w:r>
          </w:p>
          <w:p w14:paraId="1911A753"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3. </w:t>
            </w:r>
            <w:proofErr w:type="spellStart"/>
            <w:r w:rsidRPr="00C94B83">
              <w:rPr>
                <w:rFonts w:ascii="Times New Roman" w:hAnsi="Times New Roman"/>
                <w:sz w:val="24"/>
                <w:szCs w:val="24"/>
              </w:rPr>
              <w:t>Konveksinis</w:t>
            </w:r>
            <w:proofErr w:type="spellEnd"/>
            <w:r w:rsidRPr="00C94B83">
              <w:rPr>
                <w:rFonts w:ascii="Times New Roman" w:hAnsi="Times New Roman"/>
                <w:sz w:val="24"/>
                <w:szCs w:val="24"/>
              </w:rPr>
              <w:t xml:space="preserve"> daviklis, skirtas pilvo organų tyrimams, dažnių diapazonas ne siauresnis kaip nuo 2,0 iki 5,0 MHz, skenavimo kampas ne mažesnis už 70°, kristalų kiekis ne mažiau nei 160.</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54CD5D2" w14:textId="77777777" w:rsidR="00417D43" w:rsidRPr="00C94B83" w:rsidRDefault="00417D43" w:rsidP="00C94B83">
            <w:pPr>
              <w:spacing w:after="0"/>
              <w:rPr>
                <w:rFonts w:ascii="Times New Roman" w:hAnsi="Times New Roman"/>
                <w:sz w:val="24"/>
                <w:szCs w:val="24"/>
              </w:rPr>
            </w:pPr>
          </w:p>
        </w:tc>
      </w:tr>
      <w:tr w:rsidR="00417D43" w:rsidRPr="00091CC8" w14:paraId="53027F99"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D365BCA" w14:textId="40ABFA79"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.10.</w:t>
            </w:r>
          </w:p>
        </w:tc>
        <w:tc>
          <w:tcPr>
            <w:tcW w:w="5246" w:type="dxa"/>
            <w:tcBorders>
              <w:top w:val="single" w:sz="4" w:space="0" w:color="auto"/>
              <w:left w:val="single" w:sz="4" w:space="0" w:color="auto"/>
              <w:bottom w:val="single" w:sz="4" w:space="0" w:color="auto"/>
              <w:right w:val="single" w:sz="4" w:space="0" w:color="auto"/>
            </w:tcBorders>
          </w:tcPr>
          <w:p w14:paraId="196C204A"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 Turi būti programinė įranga širdies vaizdų analizei ultragarsinės diagnostikos prietaise:</w:t>
            </w:r>
          </w:p>
          <w:p w14:paraId="641F6A6E"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1.Standartiniams </w:t>
            </w:r>
            <w:proofErr w:type="spellStart"/>
            <w:r w:rsidRPr="00C94B83">
              <w:rPr>
                <w:rFonts w:ascii="Times New Roman" w:hAnsi="Times New Roman"/>
                <w:sz w:val="24"/>
                <w:szCs w:val="24"/>
              </w:rPr>
              <w:t>morfometriniams</w:t>
            </w:r>
            <w:proofErr w:type="spellEnd"/>
            <w:r w:rsidRPr="00C94B83">
              <w:rPr>
                <w:rFonts w:ascii="Times New Roman" w:hAnsi="Times New Roman"/>
                <w:sz w:val="24"/>
                <w:szCs w:val="24"/>
              </w:rPr>
              <w:t xml:space="preserve">, funkciniams ir </w:t>
            </w:r>
            <w:proofErr w:type="spellStart"/>
            <w:r w:rsidRPr="00C94B83">
              <w:rPr>
                <w:rFonts w:ascii="Times New Roman" w:hAnsi="Times New Roman"/>
                <w:sz w:val="24"/>
                <w:szCs w:val="24"/>
              </w:rPr>
              <w:t>hemodinaminiams</w:t>
            </w:r>
            <w:proofErr w:type="spellEnd"/>
            <w:r w:rsidRPr="00C94B83">
              <w:rPr>
                <w:rFonts w:ascii="Times New Roman" w:hAnsi="Times New Roman"/>
                <w:sz w:val="24"/>
                <w:szCs w:val="24"/>
              </w:rPr>
              <w:t xml:space="preserve"> parametrams išmatuoti ir skaičiuoti</w:t>
            </w:r>
          </w:p>
          <w:p w14:paraId="2442FCF7"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Miokardo sienelių sekimo judėjimo funkcija su pusiau automatiniu kairiojo skilvelio miokardo atpažinimu ir įvertinimu naudojant 2D taškelių sekimo technologiją su skaitiniu ir grafiniu rezultatų pateikimu.</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8EF6500" w14:textId="77777777" w:rsidR="00417D43" w:rsidRPr="00C94B83" w:rsidRDefault="00417D43" w:rsidP="00C94B83">
            <w:pPr>
              <w:spacing w:after="0"/>
              <w:rPr>
                <w:rFonts w:ascii="Times New Roman" w:hAnsi="Times New Roman"/>
                <w:sz w:val="24"/>
                <w:szCs w:val="24"/>
              </w:rPr>
            </w:pPr>
          </w:p>
        </w:tc>
      </w:tr>
      <w:tr w:rsidR="00417D43" w:rsidRPr="00091CC8" w14:paraId="514E9794"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1E5FF2E" w14:textId="526D669C"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.11.</w:t>
            </w:r>
          </w:p>
        </w:tc>
        <w:tc>
          <w:tcPr>
            <w:tcW w:w="5246" w:type="dxa"/>
            <w:tcBorders>
              <w:top w:val="single" w:sz="4" w:space="0" w:color="auto"/>
              <w:left w:val="single" w:sz="4" w:space="0" w:color="auto"/>
              <w:bottom w:val="single" w:sz="4" w:space="0" w:color="auto"/>
              <w:right w:val="single" w:sz="4" w:space="0" w:color="auto"/>
            </w:tcBorders>
          </w:tcPr>
          <w:p w14:paraId="0F7B3F16"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 Turi būti DICOM standarto programinė įranga:</w:t>
            </w:r>
          </w:p>
          <w:p w14:paraId="062FEB63"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1. DICOM </w:t>
            </w:r>
            <w:proofErr w:type="spellStart"/>
            <w:r w:rsidRPr="00C94B83">
              <w:rPr>
                <w:rFonts w:ascii="Times New Roman" w:hAnsi="Times New Roman"/>
                <w:sz w:val="24"/>
                <w:szCs w:val="24"/>
              </w:rPr>
              <w:t>send</w:t>
            </w:r>
            <w:proofErr w:type="spellEnd"/>
            <w:r w:rsidRPr="00C94B83">
              <w:rPr>
                <w:rFonts w:ascii="Times New Roman" w:hAnsi="Times New Roman"/>
                <w:sz w:val="24"/>
                <w:szCs w:val="24"/>
              </w:rPr>
              <w:t xml:space="preserve"> arba DICOM </w:t>
            </w:r>
            <w:proofErr w:type="spellStart"/>
            <w:r w:rsidRPr="00C94B83">
              <w:rPr>
                <w:rFonts w:ascii="Times New Roman" w:hAnsi="Times New Roman"/>
                <w:sz w:val="24"/>
                <w:szCs w:val="24"/>
              </w:rPr>
              <w:t>store</w:t>
            </w:r>
            <w:proofErr w:type="spellEnd"/>
            <w:r w:rsidRPr="00C94B83">
              <w:rPr>
                <w:rFonts w:ascii="Times New Roman" w:hAnsi="Times New Roman"/>
                <w:sz w:val="24"/>
                <w:szCs w:val="24"/>
              </w:rPr>
              <w:t>;</w:t>
            </w:r>
          </w:p>
          <w:p w14:paraId="7765F7DF"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2. DICOM </w:t>
            </w:r>
            <w:proofErr w:type="spellStart"/>
            <w:r w:rsidRPr="00C94B83">
              <w:rPr>
                <w:rFonts w:ascii="Times New Roman" w:hAnsi="Times New Roman"/>
                <w:sz w:val="24"/>
                <w:szCs w:val="24"/>
              </w:rPr>
              <w:t>query</w:t>
            </w:r>
            <w:proofErr w:type="spellEnd"/>
            <w:r w:rsidRPr="00C94B83">
              <w:rPr>
                <w:rFonts w:ascii="Times New Roman" w:hAnsi="Times New Roman"/>
                <w:sz w:val="24"/>
                <w:szCs w:val="24"/>
              </w:rPr>
              <w:t xml:space="preserve"> &amp; </w:t>
            </w:r>
            <w:proofErr w:type="spellStart"/>
            <w:r w:rsidRPr="00C94B83">
              <w:rPr>
                <w:rFonts w:ascii="Times New Roman" w:hAnsi="Times New Roman"/>
                <w:sz w:val="24"/>
                <w:szCs w:val="24"/>
              </w:rPr>
              <w:t>retrieve</w:t>
            </w:r>
            <w:proofErr w:type="spellEnd"/>
            <w:r w:rsidRPr="00C94B83">
              <w:rPr>
                <w:rFonts w:ascii="Times New Roman" w:hAnsi="Times New Roman"/>
                <w:sz w:val="24"/>
                <w:szCs w:val="24"/>
              </w:rPr>
              <w:t>;</w:t>
            </w:r>
          </w:p>
          <w:p w14:paraId="1DE32E1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 xml:space="preserve">3. DICOM </w:t>
            </w:r>
            <w:proofErr w:type="spellStart"/>
            <w:r w:rsidRPr="00C94B83">
              <w:rPr>
                <w:rFonts w:ascii="Times New Roman" w:hAnsi="Times New Roman"/>
                <w:sz w:val="24"/>
                <w:szCs w:val="24"/>
              </w:rPr>
              <w:t>worklist</w:t>
            </w:r>
            <w:proofErr w:type="spellEnd"/>
            <w:r w:rsidRPr="00C94B83">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2F6BB013" w14:textId="77777777" w:rsidR="00417D43" w:rsidRPr="00C94B83" w:rsidRDefault="00417D43" w:rsidP="00C94B83">
            <w:pPr>
              <w:spacing w:after="0"/>
              <w:rPr>
                <w:rFonts w:ascii="Times New Roman" w:hAnsi="Times New Roman"/>
                <w:sz w:val="24"/>
                <w:szCs w:val="24"/>
              </w:rPr>
            </w:pPr>
          </w:p>
        </w:tc>
      </w:tr>
      <w:tr w:rsidR="00417D43" w:rsidRPr="00091CC8" w14:paraId="52633587"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F19D7F7" w14:textId="6EF8D12C"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.12.</w:t>
            </w:r>
          </w:p>
        </w:tc>
        <w:tc>
          <w:tcPr>
            <w:tcW w:w="5246" w:type="dxa"/>
            <w:tcBorders>
              <w:top w:val="single" w:sz="4" w:space="0" w:color="auto"/>
              <w:left w:val="single" w:sz="4" w:space="0" w:color="auto"/>
              <w:bottom w:val="single" w:sz="4" w:space="0" w:color="auto"/>
              <w:right w:val="single" w:sz="4" w:space="0" w:color="auto"/>
            </w:tcBorders>
          </w:tcPr>
          <w:p w14:paraId="2D7EF859"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Vaizdo monitoriaus savybės turi būti:</w:t>
            </w:r>
          </w:p>
          <w:p w14:paraId="7B0A2B1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Didelės raiškos (HD) skystųjų kristalų (LCD) arba lygiavertis;</w:t>
            </w:r>
          </w:p>
          <w:p w14:paraId="502443D6"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Ne mažesnė kaip 21,5 colio įstrižainė.</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A4B35FF" w14:textId="77777777" w:rsidR="00417D43" w:rsidRPr="00C94B83" w:rsidRDefault="00417D43" w:rsidP="00C94B83">
            <w:pPr>
              <w:spacing w:after="0"/>
              <w:rPr>
                <w:rFonts w:ascii="Times New Roman" w:hAnsi="Times New Roman"/>
                <w:sz w:val="24"/>
                <w:szCs w:val="24"/>
              </w:rPr>
            </w:pPr>
          </w:p>
        </w:tc>
      </w:tr>
      <w:tr w:rsidR="00417D43" w:rsidRPr="00091CC8" w14:paraId="2B638E19"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309573B" w14:textId="1A2C6E0D"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.13.</w:t>
            </w:r>
          </w:p>
        </w:tc>
        <w:tc>
          <w:tcPr>
            <w:tcW w:w="5246" w:type="dxa"/>
            <w:tcBorders>
              <w:top w:val="single" w:sz="4" w:space="0" w:color="auto"/>
              <w:left w:val="single" w:sz="4" w:space="0" w:color="auto"/>
              <w:bottom w:val="single" w:sz="4" w:space="0" w:color="auto"/>
              <w:right w:val="single" w:sz="4" w:space="0" w:color="auto"/>
            </w:tcBorders>
          </w:tcPr>
          <w:p w14:paraId="58644E72"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Išėjimo sąsajos turi būti:</w:t>
            </w:r>
          </w:p>
          <w:p w14:paraId="1B22475B"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lastRenderedPageBreak/>
              <w:t xml:space="preserve">1. </w:t>
            </w:r>
            <w:proofErr w:type="spellStart"/>
            <w:r w:rsidRPr="00C94B83">
              <w:rPr>
                <w:rFonts w:ascii="Times New Roman" w:hAnsi="Times New Roman"/>
                <w:sz w:val="24"/>
                <w:szCs w:val="24"/>
              </w:rPr>
              <w:t>Ethernet</w:t>
            </w:r>
            <w:proofErr w:type="spellEnd"/>
            <w:r w:rsidRPr="00C94B83">
              <w:rPr>
                <w:rFonts w:ascii="Times New Roman" w:hAnsi="Times New Roman"/>
                <w:sz w:val="24"/>
                <w:szCs w:val="24"/>
              </w:rPr>
              <w:t>;</w:t>
            </w:r>
          </w:p>
          <w:p w14:paraId="0D181CAB"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USB jungtis.</w:t>
            </w:r>
          </w:p>
          <w:p w14:paraId="71107ED8"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3. EKG</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20DF238D" w14:textId="77777777" w:rsidR="00417D43" w:rsidRPr="00C94B83" w:rsidRDefault="00417D43" w:rsidP="00C94B83">
            <w:pPr>
              <w:spacing w:after="0"/>
              <w:rPr>
                <w:rFonts w:ascii="Times New Roman" w:hAnsi="Times New Roman"/>
                <w:sz w:val="24"/>
                <w:szCs w:val="24"/>
              </w:rPr>
            </w:pPr>
          </w:p>
        </w:tc>
      </w:tr>
      <w:tr w:rsidR="00417D43" w:rsidRPr="00091CC8" w14:paraId="64A421AB"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54F1F90" w14:textId="0BE616E1" w:rsidR="00417D43" w:rsidRPr="00C94B83" w:rsidRDefault="00604368" w:rsidP="00C94B83">
            <w:pPr>
              <w:spacing w:after="0"/>
              <w:rPr>
                <w:rFonts w:ascii="Times New Roman" w:hAnsi="Times New Roman"/>
                <w:sz w:val="24"/>
                <w:szCs w:val="24"/>
              </w:rPr>
            </w:pPr>
            <w:r w:rsidRPr="00C94B83">
              <w:rPr>
                <w:rFonts w:ascii="Times New Roman" w:hAnsi="Times New Roman"/>
                <w:sz w:val="24"/>
                <w:szCs w:val="24"/>
              </w:rPr>
              <w:t>2</w:t>
            </w:r>
            <w:r w:rsidR="00417D43" w:rsidRPr="00C94B83">
              <w:rPr>
                <w:rFonts w:ascii="Times New Roman" w:hAnsi="Times New Roman"/>
                <w:sz w:val="24"/>
                <w:szCs w:val="24"/>
              </w:rPr>
              <w:t>.14.</w:t>
            </w:r>
          </w:p>
        </w:tc>
        <w:tc>
          <w:tcPr>
            <w:tcW w:w="5246" w:type="dxa"/>
            <w:tcBorders>
              <w:top w:val="single" w:sz="4" w:space="0" w:color="auto"/>
              <w:left w:val="single" w:sz="4" w:space="0" w:color="auto"/>
              <w:bottom w:val="single" w:sz="4" w:space="0" w:color="auto"/>
              <w:right w:val="single" w:sz="4" w:space="0" w:color="auto"/>
            </w:tcBorders>
          </w:tcPr>
          <w:p w14:paraId="677A9FEA"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Būtini priedai:</w:t>
            </w:r>
          </w:p>
          <w:p w14:paraId="6655D49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1. EKG paciento kabelis</w:t>
            </w:r>
          </w:p>
          <w:p w14:paraId="05C94CA5" w14:textId="77777777" w:rsidR="00417D43" w:rsidRPr="00C94B83" w:rsidRDefault="00417D43" w:rsidP="00C94B83">
            <w:pPr>
              <w:spacing w:after="0"/>
              <w:rPr>
                <w:rFonts w:ascii="Times New Roman" w:hAnsi="Times New Roman"/>
                <w:sz w:val="24"/>
                <w:szCs w:val="24"/>
              </w:rPr>
            </w:pPr>
            <w:r w:rsidRPr="00C94B83">
              <w:rPr>
                <w:rFonts w:ascii="Times New Roman" w:hAnsi="Times New Roman"/>
                <w:sz w:val="24"/>
                <w:szCs w:val="24"/>
              </w:rPr>
              <w:t>2. Juodai baltas spausdintuvas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68E1ABA" w14:textId="77777777" w:rsidR="00417D43" w:rsidRPr="00C94B83" w:rsidRDefault="00417D43" w:rsidP="00C94B83">
            <w:pPr>
              <w:spacing w:after="0"/>
              <w:rPr>
                <w:rFonts w:ascii="Times New Roman" w:hAnsi="Times New Roman"/>
                <w:sz w:val="24"/>
                <w:szCs w:val="24"/>
              </w:rPr>
            </w:pPr>
          </w:p>
        </w:tc>
      </w:tr>
    </w:tbl>
    <w:p w14:paraId="71F380BB" w14:textId="77777777" w:rsidR="00417D43" w:rsidRPr="007C3648" w:rsidRDefault="00417D43" w:rsidP="00417D43">
      <w:pPr>
        <w:rPr>
          <w:rFonts w:ascii="Times New Roman" w:hAnsi="Times New Roman"/>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C94B83" w:rsidRPr="000F45FD" w14:paraId="75641A02" w14:textId="77777777" w:rsidTr="00BD567C">
        <w:trPr>
          <w:trHeight w:val="285"/>
        </w:trPr>
        <w:tc>
          <w:tcPr>
            <w:tcW w:w="3392" w:type="dxa"/>
            <w:tcBorders>
              <w:top w:val="nil"/>
              <w:left w:val="nil"/>
              <w:bottom w:val="single" w:sz="4" w:space="0" w:color="auto"/>
              <w:right w:val="nil"/>
            </w:tcBorders>
          </w:tcPr>
          <w:p w14:paraId="067D2036" w14:textId="77777777" w:rsidR="00C94B83" w:rsidRDefault="00C94B83" w:rsidP="00BD567C">
            <w:pPr>
              <w:rPr>
                <w:rFonts w:ascii="Times New Roman" w:hAnsi="Times New Roman"/>
                <w:sz w:val="24"/>
                <w:szCs w:val="24"/>
                <w:lang w:eastAsia="de-DE"/>
              </w:rPr>
            </w:pPr>
          </w:p>
          <w:p w14:paraId="094978E2" w14:textId="77777777" w:rsidR="00C94B83" w:rsidRDefault="00C94B83" w:rsidP="00BD567C">
            <w:pPr>
              <w:rPr>
                <w:rFonts w:ascii="Times New Roman" w:hAnsi="Times New Roman"/>
                <w:sz w:val="24"/>
                <w:szCs w:val="24"/>
                <w:lang w:eastAsia="de-DE"/>
              </w:rPr>
            </w:pPr>
          </w:p>
          <w:p w14:paraId="62AF3198" w14:textId="77777777" w:rsidR="00C94B83" w:rsidRPr="000F45FD" w:rsidRDefault="00C94B83" w:rsidP="00BD567C">
            <w:pPr>
              <w:rPr>
                <w:rFonts w:ascii="Times New Roman" w:hAnsi="Times New Roman"/>
                <w:sz w:val="24"/>
                <w:szCs w:val="24"/>
                <w:lang w:eastAsia="de-DE"/>
              </w:rPr>
            </w:pPr>
          </w:p>
        </w:tc>
        <w:tc>
          <w:tcPr>
            <w:tcW w:w="604" w:type="dxa"/>
          </w:tcPr>
          <w:p w14:paraId="760E7699" w14:textId="77777777" w:rsidR="00C94B83" w:rsidRPr="000F45FD" w:rsidRDefault="00C94B83" w:rsidP="00BD567C">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23E8B861" w14:textId="77777777" w:rsidR="00C94B83" w:rsidRPr="000F45FD" w:rsidRDefault="00C94B83" w:rsidP="00BD567C">
            <w:pPr>
              <w:rPr>
                <w:rFonts w:ascii="Times New Roman" w:hAnsi="Times New Roman"/>
                <w:sz w:val="24"/>
                <w:szCs w:val="24"/>
                <w:lang w:eastAsia="de-DE"/>
              </w:rPr>
            </w:pPr>
          </w:p>
        </w:tc>
        <w:tc>
          <w:tcPr>
            <w:tcW w:w="701" w:type="dxa"/>
          </w:tcPr>
          <w:p w14:paraId="31F63130" w14:textId="77777777" w:rsidR="00C94B83" w:rsidRPr="000F45FD" w:rsidRDefault="00C94B83" w:rsidP="00BD567C">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4CC9D102" w14:textId="77777777" w:rsidR="00C94B83" w:rsidRPr="000F45FD" w:rsidRDefault="00C94B83" w:rsidP="00BD567C">
            <w:pPr>
              <w:rPr>
                <w:rFonts w:ascii="Times New Roman" w:hAnsi="Times New Roman"/>
                <w:sz w:val="24"/>
                <w:szCs w:val="24"/>
                <w:lang w:eastAsia="de-DE"/>
              </w:rPr>
            </w:pPr>
          </w:p>
        </w:tc>
      </w:tr>
      <w:tr w:rsidR="00C94B83" w:rsidRPr="00931746" w14:paraId="01CC4EB1" w14:textId="77777777" w:rsidTr="00BD567C">
        <w:trPr>
          <w:trHeight w:val="186"/>
        </w:trPr>
        <w:tc>
          <w:tcPr>
            <w:tcW w:w="3392" w:type="dxa"/>
            <w:tcBorders>
              <w:top w:val="single" w:sz="4" w:space="0" w:color="auto"/>
              <w:left w:val="nil"/>
              <w:bottom w:val="nil"/>
              <w:right w:val="nil"/>
            </w:tcBorders>
            <w:hideMark/>
          </w:tcPr>
          <w:p w14:paraId="1C46A83A" w14:textId="77777777" w:rsidR="00C94B83" w:rsidRPr="000F45FD" w:rsidRDefault="00C94B83" w:rsidP="00BD567C">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5DB08951" w14:textId="77777777" w:rsidR="00C94B83" w:rsidRPr="000F45FD" w:rsidRDefault="00C94B83" w:rsidP="00BD567C">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5890D6DE" w14:textId="77777777" w:rsidR="00C94B83" w:rsidRPr="000F45FD" w:rsidRDefault="00C94B83" w:rsidP="00BD567C">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478FF8CF" w14:textId="77777777" w:rsidR="00C94B83" w:rsidRPr="000F45FD" w:rsidRDefault="00C94B83" w:rsidP="00BD567C">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79490832" w14:textId="77777777" w:rsidR="00C94B83" w:rsidRPr="00931746" w:rsidRDefault="00C94B83" w:rsidP="00BD567C">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CE51CA3" w14:textId="77777777" w:rsidR="00417D43" w:rsidRDefault="00417D43">
      <w:bookmarkStart w:id="0" w:name="_GoBack"/>
      <w:bookmarkEnd w:id="0"/>
    </w:p>
    <w:sectPr w:rsidR="00417D4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D43"/>
    <w:rsid w:val="001B45CA"/>
    <w:rsid w:val="001F313D"/>
    <w:rsid w:val="00301E57"/>
    <w:rsid w:val="00417D43"/>
    <w:rsid w:val="00604368"/>
    <w:rsid w:val="006E3A1C"/>
    <w:rsid w:val="00827067"/>
    <w:rsid w:val="00A05DF6"/>
    <w:rsid w:val="00C94B83"/>
    <w:rsid w:val="00ED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1039D"/>
  <w15:chartTrackingRefBased/>
  <w15:docId w15:val="{3FFA2C67-7506-49C0-B7AD-7D0BDAFD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7D43"/>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17D43"/>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17D43"/>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17D43"/>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17D43"/>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17D43"/>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17D43"/>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17D43"/>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17D43"/>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17D43"/>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7D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17D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17D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17D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17D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17D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7D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17D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7D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17D4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17D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7D43"/>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17D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7D43"/>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17D43"/>
    <w:rPr>
      <w:i/>
      <w:iCs/>
      <w:color w:val="404040" w:themeColor="text1" w:themeTint="BF"/>
    </w:rPr>
  </w:style>
  <w:style w:type="paragraph" w:styleId="Sraopastraipa">
    <w:name w:val="List Paragraph"/>
    <w:basedOn w:val="prastasis"/>
    <w:uiPriority w:val="34"/>
    <w:qFormat/>
    <w:rsid w:val="00417D43"/>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17D43"/>
    <w:rPr>
      <w:i/>
      <w:iCs/>
      <w:color w:val="2F5496" w:themeColor="accent1" w:themeShade="BF"/>
    </w:rPr>
  </w:style>
  <w:style w:type="paragraph" w:styleId="Iskirtacitata">
    <w:name w:val="Intense Quote"/>
    <w:basedOn w:val="prastasis"/>
    <w:next w:val="prastasis"/>
    <w:link w:val="IskirtacitataDiagrama"/>
    <w:uiPriority w:val="30"/>
    <w:qFormat/>
    <w:rsid w:val="00417D43"/>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17D43"/>
    <w:rPr>
      <w:i/>
      <w:iCs/>
      <w:color w:val="2F5496" w:themeColor="accent1" w:themeShade="BF"/>
    </w:rPr>
  </w:style>
  <w:style w:type="character" w:styleId="Rykinuoroda">
    <w:name w:val="Intense Reference"/>
    <w:basedOn w:val="Numatytasispastraiposriftas"/>
    <w:uiPriority w:val="32"/>
    <w:qFormat/>
    <w:rsid w:val="00417D4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4524</Words>
  <Characters>2579</Characters>
  <Application>Microsoft Office Word</Application>
  <DocSecurity>0</DocSecurity>
  <Lines>21</Lines>
  <Paragraphs>14</Paragraphs>
  <ScaleCrop>false</ScaleCrop>
  <Company/>
  <LinksUpToDate>false</LinksUpToDate>
  <CharactersWithSpaces>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2025-04-23T14:08:00Z</dcterms:created>
  <dcterms:modified xsi:type="dcterms:W3CDTF">2025-05-16T08:58:00Z</dcterms:modified>
</cp:coreProperties>
</file>